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E05EF" w14:textId="1A73E4ED" w:rsidR="00A82C89" w:rsidRPr="00712EAA" w:rsidRDefault="00712EAA">
      <w:pPr>
        <w:rPr>
          <w:b/>
          <w:bCs/>
        </w:rPr>
      </w:pPr>
      <w:r w:rsidRPr="00712EAA">
        <w:rPr>
          <w:b/>
          <w:bCs/>
        </w:rPr>
        <w:t xml:space="preserve">Allegato DNSH 2 - </w:t>
      </w:r>
      <w:r w:rsidRPr="00712EAA">
        <w:rPr>
          <w:rFonts w:cstheme="minorHAnsi"/>
          <w:b/>
          <w:bCs/>
          <w:color w:val="000000" w:themeColor="text1"/>
          <w:sz w:val="20"/>
          <w:szCs w:val="20"/>
        </w:rPr>
        <w:t>Attività di cui al Regolamento Delegato n. 2139/2021 oggetto di finanziamento</w:t>
      </w:r>
    </w:p>
    <w:p w14:paraId="46F7BD89" w14:textId="53B42C3A" w:rsidR="00A82C89" w:rsidRPr="00A82C89" w:rsidRDefault="00A82C89" w:rsidP="00A82C89">
      <w:pPr>
        <w:jc w:val="both"/>
        <w:rPr>
          <w:rFonts w:cstheme="minorHAnsi"/>
          <w:color w:val="000000" w:themeColor="text1"/>
          <w:sz w:val="20"/>
          <w:szCs w:val="20"/>
        </w:rPr>
      </w:pPr>
      <w:r w:rsidRPr="00A82C89">
        <w:rPr>
          <w:rFonts w:cstheme="minorHAnsi"/>
          <w:color w:val="000000" w:themeColor="text1"/>
          <w:sz w:val="20"/>
          <w:szCs w:val="20"/>
        </w:rPr>
        <w:t>Gli investimenti previsti nell’ambito dell’operazione da ammettere a finanziamento sono riferibili alle seguenti attività di cui al Regolamento Delegato n. 2139/2021 (</w:t>
      </w:r>
      <w:r w:rsidRPr="00A82C89">
        <w:rPr>
          <w:rFonts w:cstheme="minorHAnsi"/>
          <w:i/>
          <w:iCs/>
          <w:color w:val="000000" w:themeColor="text1"/>
          <w:sz w:val="20"/>
          <w:szCs w:val="20"/>
        </w:rPr>
        <w:t xml:space="preserve">fra le tipologie </w:t>
      </w:r>
      <w:r>
        <w:rPr>
          <w:rFonts w:cstheme="minorHAnsi"/>
          <w:i/>
          <w:iCs/>
          <w:color w:val="000000" w:themeColor="text1"/>
          <w:sz w:val="20"/>
          <w:szCs w:val="20"/>
        </w:rPr>
        <w:t xml:space="preserve">di attività </w:t>
      </w:r>
      <w:r w:rsidRPr="00A82C89">
        <w:rPr>
          <w:rFonts w:cstheme="minorHAnsi"/>
          <w:i/>
          <w:iCs/>
          <w:color w:val="000000" w:themeColor="text1"/>
          <w:sz w:val="20"/>
          <w:szCs w:val="20"/>
        </w:rPr>
        <w:t>elencate, indicare con una X quelle previste nell’ambito dell’intervento da ammettere a finanziamento e ove possibile il peso assunto in termini percentuali.</w:t>
      </w:r>
      <w:r w:rsidRPr="00A82C89">
        <w:rPr>
          <w:rFonts w:cstheme="minorHAnsi"/>
          <w:color w:val="000000" w:themeColor="text1"/>
          <w:sz w:val="20"/>
          <w:szCs w:val="20"/>
        </w:rPr>
        <w:t xml:space="preserve">  </w:t>
      </w:r>
    </w:p>
    <w:p w14:paraId="292F0597" w14:textId="77777777" w:rsidR="00A82C89" w:rsidRPr="00A82C89" w:rsidRDefault="00A82C89" w:rsidP="00A82C89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4461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4"/>
        <w:gridCol w:w="1125"/>
        <w:gridCol w:w="1110"/>
      </w:tblGrid>
      <w:tr w:rsidR="00A82C89" w:rsidRPr="00A82C89" w14:paraId="73C09344" w14:textId="77777777" w:rsidTr="003C1F1A">
        <w:trPr>
          <w:trHeight w:val="400"/>
          <w:tblHeader/>
          <w:jc w:val="center"/>
        </w:trPr>
        <w:tc>
          <w:tcPr>
            <w:tcW w:w="41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E032" w14:textId="77777777" w:rsidR="00A82C89" w:rsidRPr="00A82C89" w:rsidRDefault="00A82C89" w:rsidP="003C1F1A">
            <w:pPr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A82C89">
              <w:rPr>
                <w:rFonts w:cstheme="minorHAnsi"/>
                <w:b/>
                <w:bCs/>
                <w:color w:val="000000"/>
                <w:sz w:val="24"/>
                <w:szCs w:val="24"/>
                <w:lang w:eastAsia="it-IT"/>
              </w:rPr>
              <w:t>Attività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C349" w14:textId="77777777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SI/NO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06C8A" w14:textId="77777777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%</w:t>
            </w:r>
          </w:p>
        </w:tc>
      </w:tr>
      <w:tr w:rsidR="00A82C89" w:rsidRPr="00A82C89" w14:paraId="5B820C75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DE8D32" w14:textId="77777777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Imboschimento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DB7A87" w14:textId="2559B6E0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7F84BD6" w14:textId="14EF698B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6148D301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4DBCB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Risanamento e ripristino delle foreste, compresi il rimboschimento e la rigenerazione delle foreste naturali a seguito di un evento estremo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0B4D1" w14:textId="5D463535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7F58700" w14:textId="2091D043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65C1698D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D3BC8F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Gestione forestale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582B4" w14:textId="121654BA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A41B8A" w14:textId="7E55119E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1C9B227F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FB400E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Silvicoltura conservativa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54044" w14:textId="425C391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C0F28BF" w14:textId="3F4CBF56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0EE07D17" w14:textId="77777777" w:rsidTr="003C1F1A">
        <w:trPr>
          <w:trHeight w:val="404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872666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Ripristino delle zone umide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8DCBE" w14:textId="12070B6A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F9915A6" w14:textId="32213721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33E7B510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2B9187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Produzione di energia elettrica mediante tecnologia solare fotovoltaica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ACE66" w14:textId="36184ECE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94CD72E" w14:textId="6389A23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5D4AF11C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19E6E0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Produzione di energia elettrica da combustibili liquidi e gassosi non fossili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B04D5" w14:textId="126BE955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0B5109C" w14:textId="5C2DC91F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4B5867" w:rsidRPr="00A82C89" w14:paraId="0EB56690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0A11B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Produzione di energia elettrica a partire dalla bioenergia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14BCB" w14:textId="2DE19D70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8C5936C" w14:textId="5354CA92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2CA19B59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2C4AFF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Trasmissione e distribuzione di energia elettrica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60AAE" w14:textId="3B4AAFE2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147A39" w14:textId="3271D06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584A9026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D1797A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Accumulo di energia elettrica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E241F" w14:textId="51169632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62C9B31" w14:textId="7DC9669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517775F9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88EA7B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Accumulo di energia termica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84103" w14:textId="3220A99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02B8C7" w14:textId="7115097D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0E18E9D7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F5AD77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Stoccaggio di idrogeno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CB087" w14:textId="30215F3A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BDD2674" w14:textId="0B4F0239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5F208864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CF8B55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Produzione di biogas e biocarburanti destinati ai trasporti e di bioliquidi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13EDA" w14:textId="0A33BC2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751E85" w14:textId="61D672B2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7C6F733F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1D4761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Reti di trasmissione e distribuzione di gas rinnovabili e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85963" w14:textId="40182A8C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99FC44" w14:textId="7A251AAB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783A4E45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A54114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Distribuzione del teleriscaldamento/</w:t>
            </w:r>
            <w:proofErr w:type="spellStart"/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telelraffrescamento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E8C96" w14:textId="7481156D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2414AE" w14:textId="7C7CFBD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1C504930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D99F08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Installazione e funzionamento di pompe di calore elettriche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6DA64" w14:textId="5B222764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E4D1C5" w14:textId="5AC94DB9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4B5867" w:rsidRPr="00A82C89" w14:paraId="709C5ABC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146903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Cogenerazione di calore/freddo ed energia elettrica a partire dall'energia solare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D893B" w14:textId="4D1EC1DB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B5680E9" w14:textId="2FFFC7E0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7BD66269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51D44F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lastRenderedPageBreak/>
              <w:t>Cogenerazione di calore/freddo ed energia elettrica a partire da combustibili liquidi e gassosi non fossili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AB7D7" w14:textId="62F636FD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47B5E1E" w14:textId="57207A54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2C11D085" w14:textId="77777777" w:rsidTr="003C1F1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8A5B37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Cogenerazione di calore/freddo ed energia elettrica a partire dalla bioenergia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A3D99" w14:textId="1F7E9B82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79F0A5" w14:textId="1401D9E3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4469A1B5" w14:textId="77777777" w:rsidTr="00C15264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794B58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Produzione di calore/freddo a partire dal riscaldamento solare-termico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4C3E51" w14:textId="6EAA3D0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F90FB" w14:textId="04C5F089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4B5867" w:rsidRPr="00A82C89" w14:paraId="57113B45" w14:textId="77777777" w:rsidTr="00C15264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6D8343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Produzione di calore/freddo a partire da combustibili liquidi e gassosi non fossili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51580A" w14:textId="483A87DC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AB420A" w14:textId="143D0A6F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4B5867" w:rsidRPr="00A82C89" w14:paraId="54BF675F" w14:textId="77777777" w:rsidTr="00C15264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1BA467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Produzione di calore/freddo a partire dalla bioenergia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ED131" w14:textId="6E797B3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2C3378" w14:textId="64BF26B6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4B5867" w:rsidRPr="00A82C89" w14:paraId="43DA4231" w14:textId="77777777" w:rsidTr="00C15264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ED8D1D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Produzione di calore/freddo utilizzando il calore di scarto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B7711" w14:textId="447CA03E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37F5F" w14:textId="7C1C4CE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4B5867" w:rsidRPr="00A82C89" w14:paraId="28F39CB8" w14:textId="77777777" w:rsidTr="00C15264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A341C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Costruzione, espansione e gestione dei sistemi di raccolta, trattamento e fornitura di acqua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DD5A4" w14:textId="0D4FABC0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99A249" w14:textId="697374AB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A82C89" w:rsidRPr="00A82C89" w14:paraId="4BC8B22B" w14:textId="77777777" w:rsidTr="00B27AC4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CFFC49" w14:textId="77777777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Rinnovo di sistemi di raccolta, trattamento e fornitura d'acqua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E5442" w14:textId="673D0684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C35CB6" w14:textId="2B2FF269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A82C89" w:rsidRPr="00A82C89" w14:paraId="5837831B" w14:textId="77777777" w:rsidTr="00B27AC4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05CB" w14:textId="77777777" w:rsidR="00A82C89" w:rsidRPr="00B27AC4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B27AC4">
              <w:rPr>
                <w:rFonts w:cstheme="minorHAnsi"/>
                <w:color w:val="000000"/>
                <w:sz w:val="20"/>
                <w:szCs w:val="20"/>
                <w:lang w:eastAsia="it-IT"/>
              </w:rPr>
              <w:t>Costruzione, espansione e gestione di sistemi di raccolta e trattamento delle acque reflue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2558" w14:textId="4A457F9A" w:rsidR="00A82C89" w:rsidRPr="00B27AC4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C90B0" w14:textId="2FC72F1E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A82C89" w:rsidRPr="00A82C89" w14:paraId="748FFB65" w14:textId="77777777" w:rsidTr="00A43F87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9479" w14:textId="77777777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Rinnovo di sistemi di raccolta e trattamento delle acque reflue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D4D9" w14:textId="577B566F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38271" w14:textId="64E4273E" w:rsidR="00A82C89" w:rsidRPr="00A82C89" w:rsidRDefault="00A82C89" w:rsidP="003C1F1A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4B5867" w:rsidRPr="00A82C89" w14:paraId="2F4919B9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AC436F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Raccolta e trasporto di rifiuti non pericolosi in frazioni separate alla fonte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3C8F9" w14:textId="31AFD6F0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61D584" w14:textId="13C222C3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4E30B257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6C8FD9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Digestione anaerobica di fanghi di depurazione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72FCE" w14:textId="41D57D45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51BF9D" w14:textId="7300F9BD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71EE7C60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36984F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Digestione anaerobica di rifiuti organici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DED55" w14:textId="36338FDE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06BF87" w14:textId="0779C0C0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1DBF6A21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266303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Compostaggio di rifiuti organici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158EA" w14:textId="7322FC4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CAEED" w14:textId="477F2025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01AC35BD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573806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Recupero di materiali dai rifiuti non pericolosi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D1552" w14:textId="20353EAF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F7CE26" w14:textId="731353B4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2FBEE379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965466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Trasporto ferroviario interurbano di passeggeri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0A480" w14:textId="35B28209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238C01" w14:textId="6E3B46AD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69309BF1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295C05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Trasporto ferroviario di merci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BF518" w14:textId="00DF5B6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B68C4A" w14:textId="6CFE2E1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14263385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DB5B13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Trasporto urbano e suburbano, trasporto di passeggeri su strada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41984E" w14:textId="5F709F2A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CCF37" w14:textId="6F60BB4B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618C3E62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93342F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 xml:space="preserve">Gestione di dispositivi di mobilità personale, </w:t>
            </w:r>
            <w:proofErr w:type="spellStart"/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ciclologistica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45B1C2" w14:textId="31B1F36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C152A5" w14:textId="33341043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4167D772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422984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Trasporto mediante moto, autovetture e veicoli commerciali leggeri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F86B7" w14:textId="1116B91D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200B8C" w14:textId="676F4843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2F8F3949" w14:textId="77777777" w:rsidTr="00A5588A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C1053C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Servizi di trasporto di merci su strada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299F3" w14:textId="7C973536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8E03C" w14:textId="22C65BB0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4B5867" w:rsidRPr="00A82C89" w14:paraId="3355D1E4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95770B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lastRenderedPageBreak/>
              <w:t>Trasporto marittimo e costiero di merci, navi per operazioni portuali e attività ausiliarie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04AC74" w14:textId="7D8807A6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588E3E" w14:textId="0175E45C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5E0159B1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61EAEC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Trasporto marittimo e costiero di passeggeri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7E4A70" w14:textId="4F23747D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A50FA" w14:textId="7B122081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4689FA5B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DAB117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Riqualificazione del trasporto marittimo e costiero di merci e passeggeri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8BEBD" w14:textId="044999D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4A040C" w14:textId="57ABF63B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6E78AB82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563F2A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 xml:space="preserve">Infrastrutture per la mobilità personale, </w:t>
            </w:r>
            <w:proofErr w:type="spellStart"/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ciclologistica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1FA63" w14:textId="05EE426D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AF706C" w14:textId="50368C2A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4B5867" w:rsidRPr="00A82C89" w14:paraId="15C83051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5896FC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Infrastrutture per il trasporto ferroviario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505A8" w14:textId="10DD602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D6DC24" w14:textId="17116899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2A20781F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41BB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Infrastrutture che consentono il trasporto su strada e il trasporto pubblico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8683" w14:textId="03D79535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C538C9" w14:textId="6339AD1E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4343FBDD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AD15E7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Infrastrutture che consentono il trasporto per vie d'acqua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2E1430" w14:textId="581AA190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C9440A" w14:textId="36B3495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4B5867" w:rsidRPr="00A82C89" w14:paraId="1A4949C6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222B06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Infrastrutture aeroportuali a basse emissioni di carbonio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D94193" w14:textId="0BD2C496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B56751" w14:textId="4D971C61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1FFF631C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9FDF04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Costruzione di nuovi edifici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B44C3" w14:textId="4FA62F74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C9E268" w14:textId="2B46938C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2CC236FE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89ECE9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Ristrutturazione di edifici esistenti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261E9" w14:textId="3E93740B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831B7B" w14:textId="52052AC4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65E1C413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48B09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Installazione, manutenzione e riparazione di dispositivi per l'efficienza energetica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16AD29" w14:textId="20D798DD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FDF660" w14:textId="543D62D3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3B3FF2FD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2BE8D7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Installazione, manutenzione e riparazione di stazioni di ricarica per veicoli elettrici negli edifici (e negli spazi adibiti a parcheggio di pertinenza degli edifici)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05513" w14:textId="2858613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1C92FE" w14:textId="35212962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2175A6D7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59B026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Installazione, manutenzione e riparazione di strumenti e dispositivi per la misurazione, la regolazione e il controllo delle prestazioni energetiche degli edifici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76C48" w14:textId="5C8EECFF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91F520" w14:textId="26BCD416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1ADF4BB3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8E5442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Installazione, manutenzione e riparazione di tecnologie per le energie rinnovabili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32CC3" w14:textId="59EBC309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1904F0" w14:textId="1EB1D172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7FAC5A40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67C3B5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Elaborazione dei dati, hosting e attività connesse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BBAA4" w14:textId="34AFF9E0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C3EEC9" w14:textId="1B90D7C1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75B463DF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0F4329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Programmazione, consulenza informatica e attività connesse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9043C0" w14:textId="6BBFD316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83FE02" w14:textId="0320C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1E9A850F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68575A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Attività di programmazione e trasmissione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BDC8E" w14:textId="7D58BD30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790AA7" w14:textId="757E2365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6997C386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EF4281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Attività degli studi di ingegneria e altri studi tecnici dedicate all'adattamento ai cambiamenti climatici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70F39" w14:textId="61C5B999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6FFF09" w14:textId="0D28E8F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72219BEA" w14:textId="77777777" w:rsidTr="001A0781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34E1EA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Ricerca, sviluppo e innovazione vicini al mercato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CBBFF9" w14:textId="0C7F2124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9097F0" w14:textId="1624644F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639A1AF8" w14:textId="77777777" w:rsidTr="0013285F">
        <w:trPr>
          <w:trHeight w:val="40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75606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lastRenderedPageBreak/>
              <w:t>Altro (descrivere)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BDAF4" w14:textId="6BAEEC08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7EB9403" w14:textId="281A5B11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4B5867" w:rsidRPr="00A82C89" w14:paraId="4ADC9E73" w14:textId="77777777" w:rsidTr="0013285F">
        <w:trPr>
          <w:trHeight w:val="760"/>
          <w:jc w:val="center"/>
        </w:trPr>
        <w:tc>
          <w:tcPr>
            <w:tcW w:w="41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097ACE" w14:textId="77777777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Nel caso di operazioni/attività/investimenti non riconducibili a quelle d’alcuna delle sopraelencate, categorie il ROS potrà riferirsi al supporto tecnico-specialistico garantito dall'</w:t>
            </w:r>
            <w:proofErr w:type="spellStart"/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AdG</w:t>
            </w:r>
            <w:proofErr w:type="spellEnd"/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 xml:space="preserve"> per l'individuazione dei criteri DNSH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8FB17" w14:textId="4A9C0DC1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857B6A" w14:textId="5FC87416" w:rsidR="004B5867" w:rsidRPr="00A82C89" w:rsidRDefault="004B5867" w:rsidP="004B5867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A82C89">
              <w:rPr>
                <w:rFonts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14:paraId="0CB76EE2" w14:textId="77777777" w:rsidR="00A82C89" w:rsidRPr="00A82C89" w:rsidRDefault="00A82C89" w:rsidP="00A82C89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425840E" w14:textId="77777777" w:rsidR="00A82C89" w:rsidRPr="00A82C89" w:rsidRDefault="00A82C89" w:rsidP="00A82C89">
      <w:pPr>
        <w:pStyle w:val="Paragrafoelenc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8B01A8F" w14:textId="77777777" w:rsidR="00A82C89" w:rsidRPr="00A82C89" w:rsidRDefault="00A82C89">
      <w:pPr>
        <w:rPr>
          <w:rFonts w:cstheme="minorHAnsi"/>
          <w:sz w:val="20"/>
          <w:szCs w:val="20"/>
        </w:rPr>
      </w:pPr>
    </w:p>
    <w:sectPr w:rsidR="00A82C89" w:rsidRPr="00A82C89" w:rsidSect="007141B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34156"/>
    <w:multiLevelType w:val="hybridMultilevel"/>
    <w:tmpl w:val="05C82B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71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1BD"/>
    <w:rsid w:val="000B1F7D"/>
    <w:rsid w:val="000E0F9C"/>
    <w:rsid w:val="001B2E86"/>
    <w:rsid w:val="003876B8"/>
    <w:rsid w:val="004B5867"/>
    <w:rsid w:val="00712EAA"/>
    <w:rsid w:val="007141BD"/>
    <w:rsid w:val="007209E3"/>
    <w:rsid w:val="00753E69"/>
    <w:rsid w:val="008F2669"/>
    <w:rsid w:val="009A25EC"/>
    <w:rsid w:val="00A43F87"/>
    <w:rsid w:val="00A51627"/>
    <w:rsid w:val="00A82C89"/>
    <w:rsid w:val="00B27AC4"/>
    <w:rsid w:val="00C87C65"/>
    <w:rsid w:val="00D91115"/>
    <w:rsid w:val="00EB711C"/>
    <w:rsid w:val="00F63542"/>
    <w:rsid w:val="00FE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BBAD6"/>
  <w15:chartTrackingRefBased/>
  <w15:docId w15:val="{DFA0681A-0D45-42FF-B021-F865FC7C0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ormal bullet 2,Elenco VOX,Elenco_2,Question,Elenco a colori - Colore 11,List Paragraph,Elenco1"/>
    <w:basedOn w:val="Normale"/>
    <w:uiPriority w:val="34"/>
    <w:qFormat/>
    <w:rsid w:val="00A82C89"/>
    <w:pPr>
      <w:widowControl w:val="0"/>
      <w:autoSpaceDE w:val="0"/>
      <w:autoSpaceDN w:val="0"/>
      <w:spacing w:after="0" w:line="240" w:lineRule="auto"/>
      <w:ind w:left="839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Pierfrancesco Fighera</dc:creator>
  <cp:keywords/>
  <dc:description/>
  <cp:lastModifiedBy>Ivano SPINIELLO</cp:lastModifiedBy>
  <cp:revision>4</cp:revision>
  <dcterms:created xsi:type="dcterms:W3CDTF">2024-01-10T08:07:00Z</dcterms:created>
  <dcterms:modified xsi:type="dcterms:W3CDTF">2024-02-22T15:21:00Z</dcterms:modified>
</cp:coreProperties>
</file>